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A660F" w14:textId="77777777" w:rsidR="00810A81" w:rsidRPr="008D1C9E" w:rsidRDefault="00810A81" w:rsidP="008D1C9E">
      <w:pPr>
        <w:pStyle w:val="Heading1"/>
      </w:pPr>
      <w:bookmarkStart w:id="0" w:name="_Toc176012080"/>
      <w:bookmarkStart w:id="1" w:name="_GoBack"/>
      <w:bookmarkEnd w:id="1"/>
      <w:r w:rsidRPr="008D1C9E">
        <w:t xml:space="preserve">Energy </w:t>
      </w:r>
      <w:del w:id="2" w:author="Cara Hemphill" w:date="2013-09-26T09:19:00Z">
        <w:r w:rsidRPr="008D1C9E" w:rsidDel="00F55F82">
          <w:delText xml:space="preserve">and </w:delText>
        </w:r>
      </w:del>
      <w:ins w:id="3" w:author="Cara Hemphill" w:date="2013-09-26T09:19:00Z">
        <w:r w:rsidR="00F55F82">
          <w:t>&amp;</w:t>
        </w:r>
        <w:r w:rsidR="00F55F82" w:rsidRPr="008D1C9E">
          <w:t xml:space="preserve"> </w:t>
        </w:r>
      </w:ins>
      <w:r w:rsidRPr="008D1C9E">
        <w:t>Business</w:t>
      </w:r>
      <w:bookmarkEnd w:id="0"/>
    </w:p>
    <w:p w14:paraId="3D0A11DC" w14:textId="77777777"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4" w:author="Cara Hemphill" w:date="2013-09-26T09:17:00Z">
        <w:r w:rsidRPr="008D1C9E" w:rsidDel="00FF7697">
          <w:rPr>
            <w:sz w:val="24"/>
            <w:szCs w:val="24"/>
          </w:rPr>
          <w:delText>instance</w:delText>
        </w:r>
      </w:del>
      <w:ins w:id="5" w:author="Cara Hemphill" w:date="2013-09-26T09:17:00Z">
        <w:r w:rsidR="00FF7697">
          <w:rPr>
            <w:sz w:val="24"/>
            <w:szCs w:val="24"/>
          </w:rPr>
          <w:t>example</w:t>
        </w:r>
      </w:ins>
      <w:r w:rsidRPr="008D1C9E">
        <w:rPr>
          <w:sz w:val="24"/>
          <w:szCs w:val="24"/>
        </w:rPr>
        <w:t xml:space="preserve">, by preparing an </w:t>
      </w:r>
      <w:r w:rsidRPr="00F55F82">
        <w:rPr>
          <w:b/>
          <w:sz w:val="24"/>
          <w:szCs w:val="24"/>
          <w:rPrChange w:id="6" w:author="Cara Hemphill" w:date="2013-09-26T09:19:00Z">
            <w:rPr>
              <w:sz w:val="24"/>
              <w:szCs w:val="24"/>
            </w:rPr>
          </w:rPrChange>
        </w:rPr>
        <w:t>Energy Management Policy</w:t>
      </w:r>
      <w:r w:rsidRPr="008D1C9E">
        <w:rPr>
          <w:sz w:val="24"/>
          <w:szCs w:val="24"/>
        </w:rPr>
        <w:t>, you can make your business more energy aware and thereby save energy. Your business can also save energy by concentrating on:</w:t>
      </w:r>
    </w:p>
    <w:p w14:paraId="465BF88B" w14:textId="77777777" w:rsidR="00810A81" w:rsidRPr="008D1C9E" w:rsidRDefault="00810A81" w:rsidP="008D1C9E">
      <w:pPr>
        <w:pStyle w:val="Heading2"/>
      </w:pPr>
      <w:bookmarkStart w:id="7" w:name="_Toc176012081"/>
      <w:r w:rsidRPr="008D1C9E">
        <w:t>Air Conditioning</w:t>
      </w:r>
      <w:bookmarkEnd w:id="7"/>
    </w:p>
    <w:p w14:paraId="515ABB3F" w14:textId="77777777" w:rsidR="00810A81" w:rsidRPr="008D1C9E" w:rsidRDefault="00810A81" w:rsidP="00810A81">
      <w:pPr>
        <w:rPr>
          <w:sz w:val="24"/>
          <w:szCs w:val="24"/>
        </w:rPr>
      </w:pPr>
      <w:r w:rsidRPr="008D1C9E">
        <w:rPr>
          <w:sz w:val="24"/>
          <w:szCs w:val="24"/>
        </w:rPr>
        <w:t xml:space="preserve">There are two main types of </w:t>
      </w:r>
      <w:commentRangeStart w:id="8"/>
      <w:r w:rsidRPr="008D1C9E">
        <w:rPr>
          <w:sz w:val="24"/>
          <w:szCs w:val="24"/>
        </w:rPr>
        <w:t xml:space="preserve">air conditioning </w:t>
      </w:r>
      <w:commentRangeEnd w:id="8"/>
      <w:r w:rsidR="00DC02D9">
        <w:rPr>
          <w:rStyle w:val="CommentReference"/>
        </w:rPr>
        <w:commentReference w:id="8"/>
      </w:r>
      <w:r w:rsidRPr="008D1C9E">
        <w:rPr>
          <w:sz w:val="24"/>
          <w:szCs w:val="24"/>
        </w:rPr>
        <w:t>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14:paraId="20CE360E" w14:textId="77777777"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21FC8C95" w14:textId="77777777" w:rsidR="00810A81" w:rsidRPr="008D1C9E" w:rsidRDefault="00810A81" w:rsidP="00810A81">
      <w:pPr>
        <w:numPr>
          <w:ilvl w:val="0"/>
          <w:numId w:val="1"/>
        </w:numPr>
        <w:rPr>
          <w:sz w:val="24"/>
          <w:szCs w:val="24"/>
        </w:rPr>
      </w:pPr>
      <w:r w:rsidRPr="008D1C9E">
        <w:rPr>
          <w:sz w:val="24"/>
          <w:szCs w:val="24"/>
        </w:rPr>
        <w:t>insulation</w:t>
      </w:r>
    </w:p>
    <w:p w14:paraId="70A9ED45" w14:textId="77777777" w:rsidR="00810A81" w:rsidRPr="008D1C9E" w:rsidRDefault="00810A81" w:rsidP="00810A81">
      <w:pPr>
        <w:numPr>
          <w:ilvl w:val="0"/>
          <w:numId w:val="1"/>
        </w:numPr>
        <w:rPr>
          <w:sz w:val="24"/>
          <w:szCs w:val="24"/>
        </w:rPr>
      </w:pPr>
      <w:r w:rsidRPr="008D1C9E">
        <w:rPr>
          <w:sz w:val="24"/>
          <w:szCs w:val="24"/>
        </w:rPr>
        <w:t>double glazing</w:t>
      </w:r>
    </w:p>
    <w:p w14:paraId="4200524C" w14:textId="77777777" w:rsidR="00810A81" w:rsidRPr="008D1C9E" w:rsidRDefault="00810A81" w:rsidP="00810A81">
      <w:pPr>
        <w:numPr>
          <w:ilvl w:val="0"/>
          <w:numId w:val="1"/>
        </w:numPr>
        <w:rPr>
          <w:sz w:val="24"/>
          <w:szCs w:val="24"/>
        </w:rPr>
      </w:pPr>
      <w:r w:rsidRPr="008D1C9E">
        <w:rPr>
          <w:sz w:val="24"/>
          <w:szCs w:val="24"/>
        </w:rPr>
        <w:t>shading</w:t>
      </w:r>
    </w:p>
    <w:p w14:paraId="21620C8C" w14:textId="77777777" w:rsidR="00810A81" w:rsidRPr="008D1C9E" w:rsidRDefault="00810A81" w:rsidP="00810A81">
      <w:pPr>
        <w:numPr>
          <w:ilvl w:val="0"/>
          <w:numId w:val="1"/>
        </w:numPr>
        <w:rPr>
          <w:sz w:val="24"/>
          <w:szCs w:val="24"/>
        </w:rPr>
      </w:pPr>
      <w:r w:rsidRPr="008D1C9E">
        <w:rPr>
          <w:sz w:val="24"/>
          <w:szCs w:val="24"/>
        </w:rPr>
        <w:t>window tinting or reflective coating</w:t>
      </w:r>
    </w:p>
    <w:p w14:paraId="49880FA8" w14:textId="77777777"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14:paraId="03CD6DBC" w14:textId="77777777"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14:paraId="7AF786A2" w14:textId="77777777" w:rsidR="00810A81" w:rsidRPr="008D1C9E" w:rsidRDefault="00810A81" w:rsidP="00810A81">
      <w:pPr>
        <w:numPr>
          <w:ilvl w:val="0"/>
          <w:numId w:val="1"/>
        </w:numPr>
        <w:rPr>
          <w:sz w:val="24"/>
          <w:szCs w:val="24"/>
        </w:rPr>
      </w:pPr>
      <w:r w:rsidRPr="008D1C9E">
        <w:rPr>
          <w:sz w:val="24"/>
          <w:szCs w:val="24"/>
        </w:rPr>
        <w:t>lighting</w:t>
      </w:r>
    </w:p>
    <w:p w14:paraId="04F4DDAE" w14:textId="77777777" w:rsidR="00810A81" w:rsidRPr="008D1C9E" w:rsidRDefault="00810A81" w:rsidP="00810A81">
      <w:pPr>
        <w:numPr>
          <w:ilvl w:val="0"/>
          <w:numId w:val="1"/>
        </w:numPr>
        <w:rPr>
          <w:sz w:val="24"/>
          <w:szCs w:val="24"/>
        </w:rPr>
      </w:pPr>
      <w:r w:rsidRPr="008D1C9E">
        <w:rPr>
          <w:sz w:val="24"/>
          <w:szCs w:val="24"/>
        </w:rPr>
        <w:t>equipment</w:t>
      </w:r>
    </w:p>
    <w:p w14:paraId="40E9142F" w14:textId="77777777" w:rsidR="00810A81" w:rsidRPr="008D1C9E" w:rsidRDefault="00810A81" w:rsidP="00810A81">
      <w:pPr>
        <w:numPr>
          <w:ilvl w:val="0"/>
          <w:numId w:val="1"/>
        </w:numPr>
        <w:rPr>
          <w:sz w:val="24"/>
          <w:szCs w:val="24"/>
        </w:rPr>
      </w:pPr>
      <w:r w:rsidRPr="008D1C9E">
        <w:rPr>
          <w:sz w:val="24"/>
          <w:szCs w:val="24"/>
        </w:rPr>
        <w:t>occupants</w:t>
      </w:r>
    </w:p>
    <w:p w14:paraId="48B81CD9" w14:textId="77777777" w:rsidR="00810A81" w:rsidRPr="008D1C9E" w:rsidRDefault="00810A81" w:rsidP="008D1C9E">
      <w:pPr>
        <w:pStyle w:val="Heading2"/>
      </w:pPr>
      <w:bookmarkStart w:id="9" w:name="_Toc176012082"/>
      <w:r w:rsidRPr="008D1C9E">
        <w:t>High Efficiency Motors</w:t>
      </w:r>
      <w:bookmarkEnd w:id="9"/>
    </w:p>
    <w:p w14:paraId="5A379F80" w14:textId="77777777"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14:paraId="22EED635" w14:textId="77777777" w:rsidR="00810A81" w:rsidRPr="008D1C9E" w:rsidRDefault="00810A81" w:rsidP="00810A81">
      <w:pPr>
        <w:numPr>
          <w:ilvl w:val="0"/>
          <w:numId w:val="1"/>
        </w:numPr>
        <w:rPr>
          <w:sz w:val="24"/>
          <w:szCs w:val="24"/>
        </w:rPr>
      </w:pPr>
      <w:r w:rsidRPr="008D1C9E">
        <w:rPr>
          <w:sz w:val="24"/>
          <w:szCs w:val="24"/>
        </w:rPr>
        <w:t>reduce operating costs</w:t>
      </w:r>
    </w:p>
    <w:p w14:paraId="3F9C6787" w14:textId="77777777" w:rsidR="00810A81" w:rsidRPr="008D1C9E" w:rsidRDefault="00810A81" w:rsidP="00810A81">
      <w:pPr>
        <w:numPr>
          <w:ilvl w:val="0"/>
          <w:numId w:val="1"/>
        </w:numPr>
        <w:rPr>
          <w:sz w:val="24"/>
          <w:szCs w:val="24"/>
        </w:rPr>
      </w:pPr>
      <w:r w:rsidRPr="008D1C9E">
        <w:rPr>
          <w:sz w:val="24"/>
          <w:szCs w:val="24"/>
        </w:rPr>
        <w:t>readily available</w:t>
      </w:r>
    </w:p>
    <w:p w14:paraId="6E3C6953" w14:textId="77777777" w:rsidR="00810A81" w:rsidRPr="008D1C9E" w:rsidRDefault="00810A81" w:rsidP="00810A81">
      <w:pPr>
        <w:numPr>
          <w:ilvl w:val="0"/>
          <w:numId w:val="1"/>
        </w:numPr>
        <w:rPr>
          <w:sz w:val="24"/>
          <w:szCs w:val="24"/>
        </w:rPr>
      </w:pPr>
      <w:r w:rsidRPr="008D1C9E">
        <w:rPr>
          <w:sz w:val="24"/>
          <w:szCs w:val="24"/>
        </w:rPr>
        <w:t>typically quieter and cooler</w:t>
      </w:r>
    </w:p>
    <w:p w14:paraId="1EA199B4" w14:textId="77777777" w:rsidR="00810A81" w:rsidRPr="008D1C9E" w:rsidRDefault="00810A81" w:rsidP="008D1C9E">
      <w:pPr>
        <w:pStyle w:val="Heading2"/>
      </w:pPr>
      <w:bookmarkStart w:id="10" w:name="_Toc176012083"/>
      <w:r w:rsidRPr="008D1C9E">
        <w:lastRenderedPageBreak/>
        <w:t>Lighting</w:t>
      </w:r>
      <w:bookmarkEnd w:id="10"/>
    </w:p>
    <w:p w14:paraId="38924E4E" w14:textId="77777777"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5FD2DDDA" w14:textId="77777777"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14:paraId="3795D408" w14:textId="77777777" w:rsidR="00810A81" w:rsidRPr="008D1C9E" w:rsidRDefault="00810A81" w:rsidP="008D1C9E">
      <w:pPr>
        <w:pStyle w:val="Heading2"/>
      </w:pPr>
      <w:bookmarkStart w:id="11" w:name="_Toc176012084"/>
      <w:r w:rsidRPr="008D1C9E">
        <w:t>Office Equipment</w:t>
      </w:r>
      <w:bookmarkEnd w:id="11"/>
    </w:p>
    <w:p w14:paraId="09F3F699" w14:textId="77777777"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6F480E31" w14:textId="77777777"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3A5559FF" w14:textId="77777777"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Cara Hemphill" w:date="2013-09-26T09:25:00Z" w:initials="CH">
    <w:p w14:paraId="496D37DA" w14:textId="77777777" w:rsidR="00DC02D9" w:rsidRDefault="00DC02D9">
      <w:pPr>
        <w:pStyle w:val="CommentText"/>
      </w:pPr>
      <w:r>
        <w:rPr>
          <w:rStyle w:val="CommentReference"/>
        </w:rPr>
        <w:annotationRef/>
      </w:r>
      <w:r w:rsidR="00FE61FE">
        <w:t>a</w:t>
      </w:r>
      <w:r>
        <w:t>ir-conditioning?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6D37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in;height:3in" o:bullet="t"/>
    </w:pict>
  </w:numPicBullet>
  <w:numPicBullet w:numPicBulletId="1">
    <w:pict>
      <v:shape id="_x0000_i1053"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96947"/>
    <w:rsid w:val="002C77D3"/>
    <w:rsid w:val="00394E73"/>
    <w:rsid w:val="00520609"/>
    <w:rsid w:val="006F7E49"/>
    <w:rsid w:val="007D7AB1"/>
    <w:rsid w:val="00810A81"/>
    <w:rsid w:val="008C4EDC"/>
    <w:rsid w:val="008D1C9E"/>
    <w:rsid w:val="0097786E"/>
    <w:rsid w:val="00987D5F"/>
    <w:rsid w:val="00A570AA"/>
    <w:rsid w:val="00A80943"/>
    <w:rsid w:val="00AB245F"/>
    <w:rsid w:val="00C81B0F"/>
    <w:rsid w:val="00CF268E"/>
    <w:rsid w:val="00CF5A41"/>
    <w:rsid w:val="00D93E75"/>
    <w:rsid w:val="00DC02D9"/>
    <w:rsid w:val="00F55F82"/>
    <w:rsid w:val="00FA41BE"/>
    <w:rsid w:val="00FC64CD"/>
    <w:rsid w:val="00FE61F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8D40"/>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 w:type="character" w:styleId="CommentReference">
    <w:name w:val="annotation reference"/>
    <w:basedOn w:val="DefaultParagraphFont"/>
    <w:uiPriority w:val="99"/>
    <w:semiHidden/>
    <w:unhideWhenUsed/>
    <w:rsid w:val="00DC02D9"/>
    <w:rPr>
      <w:sz w:val="16"/>
      <w:szCs w:val="16"/>
    </w:rPr>
  </w:style>
  <w:style w:type="paragraph" w:styleId="CommentText">
    <w:name w:val="annotation text"/>
    <w:basedOn w:val="Normal"/>
    <w:link w:val="CommentTextChar"/>
    <w:uiPriority w:val="99"/>
    <w:semiHidden/>
    <w:unhideWhenUsed/>
    <w:rsid w:val="00DC02D9"/>
    <w:rPr>
      <w:sz w:val="20"/>
      <w:szCs w:val="20"/>
    </w:rPr>
  </w:style>
  <w:style w:type="character" w:customStyle="1" w:styleId="CommentTextChar">
    <w:name w:val="Comment Text Char"/>
    <w:basedOn w:val="DefaultParagraphFont"/>
    <w:link w:val="CommentText"/>
    <w:uiPriority w:val="99"/>
    <w:semiHidden/>
    <w:rsid w:val="00DC02D9"/>
    <w:rPr>
      <w:sz w:val="20"/>
      <w:szCs w:val="20"/>
    </w:rPr>
  </w:style>
  <w:style w:type="paragraph" w:styleId="CommentSubject">
    <w:name w:val="annotation subject"/>
    <w:basedOn w:val="CommentText"/>
    <w:next w:val="CommentText"/>
    <w:link w:val="CommentSubjectChar"/>
    <w:uiPriority w:val="99"/>
    <w:semiHidden/>
    <w:unhideWhenUsed/>
    <w:rsid w:val="00DC02D9"/>
    <w:rPr>
      <w:b/>
      <w:bCs/>
    </w:rPr>
  </w:style>
  <w:style w:type="character" w:customStyle="1" w:styleId="CommentSubjectChar">
    <w:name w:val="Comment Subject Char"/>
    <w:basedOn w:val="CommentTextChar"/>
    <w:link w:val="CommentSubject"/>
    <w:uiPriority w:val="99"/>
    <w:semiHidden/>
    <w:rsid w:val="00DC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2353</Characters>
  <Application>Microsoft Office Word</Application>
  <DocSecurity>0</DocSecurity>
  <Lines>2353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2016-02-02T01:02:00Z</dcterms:created>
  <dcterms:modified xsi:type="dcterms:W3CDTF">2016-02-02T01:02:00Z</dcterms:modified>
</cp:coreProperties>
</file>