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799" w:rsidRPr="00454293" w:rsidRDefault="00960799" w:rsidP="00960799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</w:pPr>
      <w:r w:rsidRPr="00454293">
        <w:rPr>
          <w:rFonts w:eastAsia="Times New Roman" w:cs="Arial"/>
          <w:b/>
          <w:bCs/>
          <w:noProof/>
          <w:kern w:val="32"/>
          <w:sz w:val="32"/>
          <w:szCs w:val="32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2FA8C25F" wp14:editId="7835875B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914400" cy="523875"/>
            <wp:effectExtent l="19050" t="0" r="0" b="0"/>
            <wp:wrapNone/>
            <wp:docPr id="2" name="Picture 0" descr="Alpheiu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eius 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454293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>Alpheius</w:t>
      </w:r>
      <w:proofErr w:type="spellEnd"/>
      <w:r w:rsidRPr="00454293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 xml:space="preserve"> Global Enterprises</w:t>
      </w:r>
    </w:p>
    <w:p w:rsidR="00960799" w:rsidRPr="00454293" w:rsidRDefault="00960799" w:rsidP="00960799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i/>
          <w:iCs/>
          <w:sz w:val="24"/>
          <w:szCs w:val="24"/>
          <w:lang w:val="en-US" w:eastAsia="en-US"/>
        </w:rPr>
        <w:t>Life is for one generation; a good name is forever</w:t>
      </w: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– Japanese proverb</w:t>
      </w:r>
    </w:p>
    <w:p w:rsidR="00960799" w:rsidRPr="00454293" w:rsidRDefault="00960799" w:rsidP="00960799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</w:p>
    <w:p w:rsidR="00960799" w:rsidRPr="00454293" w:rsidRDefault="00960799" w:rsidP="00960799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Global Enterprises is typical of a new breed of 21</w:t>
      </w:r>
      <w:r w:rsidRPr="00454293">
        <w:rPr>
          <w:rFonts w:eastAsia="Times New Roman" w:cs="Times New Roman"/>
          <w:sz w:val="24"/>
          <w:szCs w:val="24"/>
          <w:vertAlign w:val="superscript"/>
          <w:lang w:val="en-US" w:eastAsia="en-US"/>
        </w:rPr>
        <w:t>st</w:t>
      </w: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century companies.</w:t>
      </w:r>
    </w:p>
    <w:p w:rsidR="00960799" w:rsidRPr="00454293" w:rsidRDefault="00960799" w:rsidP="00960799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Founded in the year 2000 by 3 unique and distinctive individuals the company has grown at a frenetic pace and now has major offices in five cities, including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Melbourne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Dublin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Auckland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Paris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454293">
            <w:rPr>
              <w:rFonts w:eastAsia="Times New Roman" w:cs="Times New Roman"/>
              <w:sz w:val="24"/>
              <w:szCs w:val="24"/>
              <w:lang w:val="en-US" w:eastAsia="en-US"/>
            </w:rPr>
            <w:t>New York</w:t>
          </w:r>
        </w:smartTag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>.</w:t>
      </w:r>
    </w:p>
    <w:p w:rsidR="00960799" w:rsidRPr="00454293" w:rsidRDefault="00960799" w:rsidP="00960799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The company began out of the desire to offer eco-friendly products and services, and to do so in a responsible, corporate way. </w:t>
      </w:r>
      <w:proofErr w:type="gramStart"/>
      <w:r w:rsidRPr="00454293">
        <w:rPr>
          <w:rFonts w:eastAsia="Times New Roman" w:cs="Times New Roman"/>
          <w:sz w:val="24"/>
          <w:szCs w:val="24"/>
          <w:lang w:val="en-US" w:eastAsia="en-US"/>
        </w:rPr>
        <w:t>Its</w:t>
      </w:r>
      <w:proofErr w:type="gram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TakeCare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© production methodologies make 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the leader in its field, while its 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EnviroFlair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™ product has won acclaim the world over.</w:t>
      </w:r>
    </w:p>
    <w:p w:rsidR="00960799" w:rsidRPr="00454293" w:rsidRDefault="00960799" w:rsidP="00960799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960799" w:rsidRPr="00454293" w:rsidRDefault="00960799" w:rsidP="00960799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:rsidR="00960799" w:rsidRPr="00454293" w:rsidRDefault="00960799" w:rsidP="00960799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Antarctica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in order to ensure that it is preserved as a pristine environment.</w:t>
      </w:r>
    </w:p>
    <w:p w:rsidR="00960799" w:rsidRPr="00454293" w:rsidRDefault="00960799" w:rsidP="00960799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Alpheius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960799" w:rsidRPr="00454293" w:rsidRDefault="00960799" w:rsidP="00960799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960799" w:rsidRPr="00454293" w:rsidRDefault="00960799" w:rsidP="00960799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>Services offered include banking, telecommunications (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AlphECom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has been particularly productive in the last 12 months of operation), health benefits, general insurance, internet, and general education.</w:t>
      </w:r>
    </w:p>
    <w:p w:rsidR="005A102B" w:rsidRDefault="00960799">
      <w:bookmarkStart w:id="0" w:name="_GoBack"/>
      <w:bookmarkEnd w:id="0"/>
    </w:p>
    <w:sectPr w:rsidR="005A102B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799"/>
    <w:rsid w:val="000A6A26"/>
    <w:rsid w:val="002C6C20"/>
    <w:rsid w:val="007511CA"/>
    <w:rsid w:val="008F142B"/>
    <w:rsid w:val="00960799"/>
    <w:rsid w:val="00C57582"/>
    <w:rsid w:val="00CE215B"/>
    <w:rsid w:val="00D31FF9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274111-6E4A-496B-8213-D1111BD9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799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2013-03-27T02:53:00Z</dcterms:created>
  <dcterms:modified xsi:type="dcterms:W3CDTF">2013-03-27T02:53:00Z</dcterms:modified>
</cp:coreProperties>
</file>